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D7E7DD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</w:p>
    <w:p w14:paraId="2B90EA85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承德医学院建设工程招标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控制价审计流程图</w:t>
      </w:r>
    </w:p>
    <w:p w14:paraId="7B976479"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038725" cy="5781675"/>
            <wp:effectExtent l="0" t="0" r="9525" b="952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38725" cy="5781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A597B"/>
    <w:rsid w:val="1D271B85"/>
    <w:rsid w:val="4092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</Words>
  <Characters>15</Characters>
  <Lines>0</Lines>
  <Paragraphs>0</Paragraphs>
  <TotalTime>16</TotalTime>
  <ScaleCrop>false</ScaleCrop>
  <LinksUpToDate>false</LinksUpToDate>
  <CharactersWithSpaces>15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2024-12-23T01:10:00Z</dcterms:created>
  <dc:creator>aa</dc:creator>
  <cp:lastModifiedBy>织网</cp:lastModifiedBy>
  <dcterms:modified xsi:type="dcterms:W3CDTF">2024-12-23T08:00:54Z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F4D77CA9AC7D41778C547DD90F1C2CDC_12</vt:lpwstr>
  </property>
</Properties>
</file>